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5" o:title=""/>
          </v:shape>
          <o:OLEObject Type="Embed" ProgID="PBrush" ShapeID="_x0000_i1025" DrawAspect="Content" ObjectID="_1585999125" r:id="rId6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F55050" w:rsidP="002C3CB1">
      <w:pPr>
        <w:pStyle w:val="2"/>
        <w:rPr>
          <w:lang w:val="uk-UA"/>
        </w:rPr>
      </w:pPr>
      <w:r>
        <w:rPr>
          <w:lang w:val="uk-UA"/>
        </w:rPr>
        <w:t>ХХІ</w:t>
      </w:r>
      <w:r w:rsidR="002C3CB1">
        <w:rPr>
          <w:lang w:val="uk-UA"/>
        </w:rPr>
        <w:t xml:space="preserve"> сесія </w:t>
      </w:r>
      <w:r w:rsidR="002C3CB1">
        <w:t>V</w:t>
      </w:r>
      <w:r w:rsidR="002C3CB1">
        <w:rPr>
          <w:lang w:val="uk-UA"/>
        </w:rPr>
        <w:t>ІІ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Pr="001E659B" w:rsidRDefault="002C3CB1" w:rsidP="002C3CB1"/>
    <w:p w:rsidR="002C3CB1" w:rsidRDefault="002C3CB1" w:rsidP="002C3CB1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F55050">
        <w:rPr>
          <w:lang w:val="uk-UA"/>
        </w:rPr>
        <w:t>38</w:t>
      </w:r>
      <w:r>
        <w:rPr>
          <w:lang w:val="uk-UA"/>
        </w:rPr>
        <w:t>-</w:t>
      </w:r>
      <w:r w:rsidR="00F55050">
        <w:rPr>
          <w:lang w:val="uk-UA"/>
        </w:rPr>
        <w:t>21/18</w:t>
      </w:r>
    </w:p>
    <w:p w:rsidR="002C3CB1" w:rsidRPr="00B01B75" w:rsidRDefault="002C3CB1" w:rsidP="002C3CB1"/>
    <w:p w:rsidR="002C3CB1" w:rsidRPr="00B01B75" w:rsidRDefault="002C3CB1" w:rsidP="002C3CB1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3B4141">
        <w:tc>
          <w:tcPr>
            <w:tcW w:w="4153" w:type="dxa"/>
          </w:tcPr>
          <w:p w:rsidR="002C3CB1" w:rsidRPr="00FC7AC9" w:rsidRDefault="00F55050" w:rsidP="003B414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27 березня 2018</w:t>
            </w:r>
            <w:r w:rsidR="002C3CB1">
              <w:rPr>
                <w:sz w:val="28"/>
              </w:rPr>
              <w:t xml:space="preserve"> року</w:t>
            </w:r>
          </w:p>
        </w:tc>
        <w:tc>
          <w:tcPr>
            <w:tcW w:w="5203" w:type="dxa"/>
          </w:tcPr>
          <w:p w:rsidR="002C3CB1" w:rsidRDefault="002C3CB1" w:rsidP="003B414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2C3CB1" w:rsidRPr="00281957" w:rsidRDefault="002C3CB1" w:rsidP="002C3CB1">
      <w:pPr>
        <w:ind w:right="4032"/>
        <w:rPr>
          <w:b/>
        </w:rPr>
      </w:pPr>
    </w:p>
    <w:p w:rsidR="002C3CB1" w:rsidRDefault="002C3CB1" w:rsidP="002C3CB1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="00BE36C1">
        <w:rPr>
          <w:b/>
          <w:sz w:val="28"/>
          <w:szCs w:val="28"/>
        </w:rPr>
        <w:t xml:space="preserve"> </w:t>
      </w:r>
      <w:r w:rsidR="00F1381C">
        <w:rPr>
          <w:b/>
          <w:sz w:val="28"/>
          <w:szCs w:val="28"/>
        </w:rPr>
        <w:t xml:space="preserve">встановлення </w:t>
      </w:r>
      <w:r w:rsidR="00D302CD">
        <w:rPr>
          <w:b/>
          <w:sz w:val="28"/>
          <w:szCs w:val="28"/>
        </w:rPr>
        <w:t xml:space="preserve">розміру </w:t>
      </w:r>
      <w:r w:rsidR="00F1381C">
        <w:rPr>
          <w:b/>
          <w:sz w:val="28"/>
          <w:szCs w:val="28"/>
        </w:rPr>
        <w:t xml:space="preserve">кошторисної </w:t>
      </w:r>
      <w:r w:rsidR="00BE36C1">
        <w:rPr>
          <w:b/>
          <w:sz w:val="28"/>
          <w:szCs w:val="28"/>
        </w:rPr>
        <w:t xml:space="preserve">заробітної плати </w:t>
      </w:r>
      <w:r w:rsidR="00B22E26">
        <w:rPr>
          <w:b/>
          <w:sz w:val="28"/>
          <w:szCs w:val="28"/>
        </w:rPr>
        <w:br/>
      </w:r>
      <w:r w:rsidR="00BE36C1">
        <w:rPr>
          <w:b/>
          <w:sz w:val="28"/>
          <w:szCs w:val="28"/>
        </w:rPr>
        <w:t xml:space="preserve">при визначенні вартості </w:t>
      </w:r>
      <w:r w:rsidR="00B22E26">
        <w:rPr>
          <w:b/>
          <w:sz w:val="28"/>
          <w:szCs w:val="28"/>
        </w:rPr>
        <w:br/>
      </w:r>
      <w:r w:rsidR="00BE36C1">
        <w:rPr>
          <w:b/>
          <w:sz w:val="28"/>
          <w:szCs w:val="28"/>
        </w:rPr>
        <w:t>будівництва</w:t>
      </w:r>
      <w:r>
        <w:rPr>
          <w:b/>
          <w:sz w:val="28"/>
          <w:szCs w:val="28"/>
        </w:rPr>
        <w:t xml:space="preserve"> </w:t>
      </w:r>
      <w:r w:rsidR="009A041D">
        <w:rPr>
          <w:b/>
          <w:sz w:val="28"/>
          <w:szCs w:val="28"/>
        </w:rPr>
        <w:t xml:space="preserve">на </w:t>
      </w:r>
      <w:r w:rsidR="00F55050">
        <w:rPr>
          <w:b/>
          <w:sz w:val="28"/>
          <w:szCs w:val="28"/>
        </w:rPr>
        <w:t>2018</w:t>
      </w:r>
      <w:r w:rsidR="009A041D">
        <w:rPr>
          <w:b/>
          <w:sz w:val="28"/>
          <w:szCs w:val="28"/>
        </w:rPr>
        <w:t xml:space="preserve"> рік</w:t>
      </w:r>
      <w:r w:rsidR="00F1381C">
        <w:rPr>
          <w:b/>
          <w:sz w:val="28"/>
          <w:szCs w:val="28"/>
        </w:rPr>
        <w:t xml:space="preserve"> </w:t>
      </w:r>
    </w:p>
    <w:p w:rsidR="002C3CB1" w:rsidRPr="00281957" w:rsidRDefault="002C3CB1" w:rsidP="002C3CB1">
      <w:pPr>
        <w:rPr>
          <w:b/>
        </w:rPr>
      </w:pPr>
    </w:p>
    <w:p w:rsidR="002C3CB1" w:rsidRPr="0015377C" w:rsidRDefault="002C3CB1" w:rsidP="003C2D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65624F">
        <w:rPr>
          <w:sz w:val="28"/>
          <w:szCs w:val="28"/>
        </w:rPr>
        <w:t>статтею</w:t>
      </w:r>
      <w:r w:rsidR="00152E78">
        <w:rPr>
          <w:sz w:val="28"/>
          <w:szCs w:val="28"/>
        </w:rPr>
        <w:t xml:space="preserve"> 43, частиною 1 статті 59 </w:t>
      </w:r>
      <w:r>
        <w:rPr>
          <w:sz w:val="28"/>
          <w:szCs w:val="28"/>
        </w:rPr>
        <w:t xml:space="preserve">Закону України "Про місцеве самоврядування в Україні", </w:t>
      </w:r>
      <w:hyperlink r:id="rId7" w:history="1">
        <w:r w:rsidR="003C2D6E" w:rsidRPr="003C2D6E">
          <w:rPr>
            <w:sz w:val="28"/>
            <w:szCs w:val="28"/>
          </w:rPr>
          <w:t>Порядку</w:t>
        </w:r>
      </w:hyperlink>
      <w:r w:rsidR="003C2D6E">
        <w:rPr>
          <w:sz w:val="28"/>
          <w:szCs w:val="28"/>
        </w:rPr>
        <w:t xml:space="preserve"> розрахунку </w:t>
      </w:r>
      <w:r w:rsidR="003C2D6E" w:rsidRPr="003C2D6E">
        <w:rPr>
          <w:sz w:val="28"/>
          <w:szCs w:val="28"/>
        </w:rPr>
        <w:t>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(зареєстрованого у Міністерстві юстиції України11 листопада 2016 року за № 1469/29599 (зі змінами, внесеними наказом Міністерства регіонального розвитку, будівництва та житлово-комунального господарства України від 20 лютого 2017 року № 33, зареєстрованим у Міністерстві юстиції України 28 лютого 2017 року за № 273/30141 та опублікованим в «Офіційному віснику України» від 04 квітня 2017 року</w:t>
      </w:r>
      <w:r w:rsidR="001A21C4">
        <w:rPr>
          <w:sz w:val="28"/>
          <w:szCs w:val="28"/>
        </w:rPr>
        <w:t xml:space="preserve"> </w:t>
      </w:r>
      <w:r w:rsidR="003C2D6E" w:rsidRPr="003C2D6E">
        <w:rPr>
          <w:sz w:val="28"/>
          <w:szCs w:val="28"/>
        </w:rPr>
        <w:t>№ 27)</w:t>
      </w:r>
      <w:bookmarkStart w:id="0" w:name="_GoBack"/>
      <w:bookmarkEnd w:id="0"/>
      <w:r w:rsidR="003C2D6E">
        <w:rPr>
          <w:sz w:val="28"/>
          <w:szCs w:val="28"/>
        </w:rPr>
        <w:t>,</w:t>
      </w:r>
      <w:r w:rsidR="00512529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2C3CB1" w:rsidRPr="00281957" w:rsidRDefault="002C3CB1" w:rsidP="002C3CB1">
      <w:pPr>
        <w:ind w:firstLine="709"/>
        <w:jc w:val="both"/>
        <w:rPr>
          <w:b/>
        </w:rPr>
      </w:pPr>
    </w:p>
    <w:p w:rsidR="002C3CB1" w:rsidRPr="00F66146" w:rsidRDefault="002C3CB1" w:rsidP="002C3CB1">
      <w:pPr>
        <w:ind w:firstLine="709"/>
        <w:jc w:val="center"/>
        <w:rPr>
          <w:b/>
          <w:sz w:val="28"/>
          <w:szCs w:val="28"/>
        </w:rPr>
      </w:pPr>
      <w:r w:rsidRPr="00F66146">
        <w:rPr>
          <w:b/>
          <w:sz w:val="28"/>
          <w:szCs w:val="28"/>
        </w:rPr>
        <w:t>ВИРІШИЛА:</w:t>
      </w:r>
    </w:p>
    <w:p w:rsidR="002C3CB1" w:rsidRPr="00281957" w:rsidRDefault="002C3CB1" w:rsidP="00F66146">
      <w:pPr>
        <w:ind w:firstLine="709"/>
        <w:jc w:val="center"/>
        <w:rPr>
          <w:b/>
        </w:rPr>
      </w:pPr>
    </w:p>
    <w:p w:rsidR="00AB000A" w:rsidRPr="0020203B" w:rsidRDefault="00B17985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F66146" w:rsidRPr="0020203B">
        <w:rPr>
          <w:sz w:val="28"/>
          <w:szCs w:val="28"/>
          <w:lang w:eastAsia="ru-RU"/>
        </w:rPr>
        <w:t>Встановити розмір кошт</w:t>
      </w:r>
      <w:r w:rsidR="00F55050">
        <w:rPr>
          <w:sz w:val="28"/>
          <w:szCs w:val="28"/>
          <w:lang w:eastAsia="ru-RU"/>
        </w:rPr>
        <w:t>орисної заробітної плати на 2018</w:t>
      </w:r>
      <w:r w:rsidR="00F66146" w:rsidRPr="0020203B">
        <w:rPr>
          <w:sz w:val="28"/>
          <w:szCs w:val="28"/>
          <w:lang w:eastAsia="ru-RU"/>
        </w:rPr>
        <w:t xml:space="preserve"> рік при здійсненні будівництва (нове будівництво, реконструкція, реставрація, капітальний ремонт, технічне переоснащення) об’єктів за рахунок </w:t>
      </w:r>
      <w:r w:rsidR="00AB000A">
        <w:rPr>
          <w:sz w:val="28"/>
          <w:szCs w:val="28"/>
          <w:lang w:eastAsia="ru-RU"/>
        </w:rPr>
        <w:t>бюджетних коштів</w:t>
      </w:r>
      <w:r>
        <w:rPr>
          <w:sz w:val="28"/>
          <w:szCs w:val="28"/>
          <w:lang w:eastAsia="ru-RU"/>
        </w:rPr>
        <w:t xml:space="preserve"> у розмірі </w:t>
      </w:r>
      <w:r w:rsidR="00F55050">
        <w:rPr>
          <w:sz w:val="28"/>
          <w:szCs w:val="28"/>
          <w:lang w:eastAsia="ru-RU"/>
        </w:rPr>
        <w:t>7 140</w:t>
      </w:r>
      <w:r>
        <w:rPr>
          <w:sz w:val="28"/>
          <w:szCs w:val="28"/>
          <w:lang w:eastAsia="ru-RU"/>
        </w:rPr>
        <w:t>,00</w:t>
      </w:r>
      <w:r w:rsidR="00F66146" w:rsidRPr="0020203B">
        <w:rPr>
          <w:sz w:val="28"/>
          <w:szCs w:val="28"/>
          <w:lang w:eastAsia="ru-RU"/>
        </w:rPr>
        <w:t xml:space="preserve"> гривень, що відповідає середньому розряду складності робіт 3,8</w:t>
      </w:r>
      <w:r w:rsidR="00AB000A">
        <w:rPr>
          <w:sz w:val="28"/>
          <w:szCs w:val="28"/>
          <w:lang w:eastAsia="ru-RU"/>
        </w:rPr>
        <w:t xml:space="preserve"> </w:t>
      </w:r>
      <w:r w:rsidR="00F66146" w:rsidRPr="0020203B">
        <w:rPr>
          <w:sz w:val="28"/>
          <w:szCs w:val="28"/>
          <w:lang w:eastAsia="ru-RU"/>
        </w:rPr>
        <w:t>для звичайних умов будівництва (розрахунок додається).</w:t>
      </w:r>
    </w:p>
    <w:p w:rsidR="00F66146" w:rsidRDefault="00AB000A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F66146" w:rsidRPr="0020203B">
        <w:rPr>
          <w:sz w:val="28"/>
          <w:szCs w:val="28"/>
          <w:lang w:eastAsia="ru-RU"/>
        </w:rPr>
        <w:t xml:space="preserve">Контроль за виконанням рішення покласти </w:t>
      </w:r>
      <w:r w:rsidR="00C815AA">
        <w:rPr>
          <w:sz w:val="28"/>
          <w:szCs w:val="28"/>
          <w:lang w:eastAsia="ru-RU"/>
        </w:rPr>
        <w:t>на</w:t>
      </w:r>
      <w:r w:rsidR="00F66146" w:rsidRPr="0020203B">
        <w:rPr>
          <w:sz w:val="28"/>
          <w:szCs w:val="28"/>
          <w:lang w:eastAsia="ru-RU"/>
        </w:rPr>
        <w:t xml:space="preserve"> постійну комісію обласної ради з питань</w:t>
      </w:r>
      <w:r w:rsidR="0015433A">
        <w:rPr>
          <w:sz w:val="28"/>
          <w:szCs w:val="28"/>
          <w:lang w:eastAsia="ru-RU"/>
        </w:rPr>
        <w:t xml:space="preserve"> будівництва, архітектури, інфраструктури, транспорту та зв</w:t>
      </w:r>
      <w:r w:rsidR="0015433A" w:rsidRPr="00C815AA">
        <w:rPr>
          <w:sz w:val="28"/>
          <w:szCs w:val="28"/>
          <w:lang w:eastAsia="ru-RU"/>
        </w:rPr>
        <w:t>’</w:t>
      </w:r>
      <w:r w:rsidR="0015433A">
        <w:rPr>
          <w:sz w:val="28"/>
          <w:szCs w:val="28"/>
          <w:lang w:eastAsia="ru-RU"/>
        </w:rPr>
        <w:t>язку</w:t>
      </w:r>
      <w:r w:rsidR="00F55050">
        <w:rPr>
          <w:sz w:val="28"/>
          <w:szCs w:val="28"/>
          <w:lang w:eastAsia="ru-RU"/>
        </w:rPr>
        <w:t>.</w:t>
      </w:r>
    </w:p>
    <w:p w:rsidR="00281957" w:rsidRPr="001A21C4" w:rsidRDefault="00281957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0"/>
          <w:szCs w:val="20"/>
          <w:lang w:eastAsia="ru-RU"/>
        </w:rPr>
      </w:pPr>
    </w:p>
    <w:p w:rsidR="002C3CB1" w:rsidRPr="00281957" w:rsidRDefault="002C3CB1" w:rsidP="00281957">
      <w:pPr>
        <w:pStyle w:val="a5"/>
        <w:spacing w:before="0" w:beforeAutospacing="0" w:after="136" w:afterAutospacing="0"/>
        <w:textAlignment w:val="baseline"/>
        <w:rPr>
          <w:rFonts w:ascii="Arial" w:hAnsi="Arial" w:cs="Arial"/>
          <w:color w:val="515151"/>
          <w:sz w:val="18"/>
          <w:szCs w:val="1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>І.Мунтян</w:t>
      </w:r>
    </w:p>
    <w:sectPr w:rsidR="002C3CB1" w:rsidRPr="00281957" w:rsidSect="0028195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C3CB1"/>
    <w:rsid w:val="00052C91"/>
    <w:rsid w:val="00062F65"/>
    <w:rsid w:val="000C5617"/>
    <w:rsid w:val="000C7F2D"/>
    <w:rsid w:val="001134D4"/>
    <w:rsid w:val="00130F6C"/>
    <w:rsid w:val="00150574"/>
    <w:rsid w:val="00152E78"/>
    <w:rsid w:val="0015433A"/>
    <w:rsid w:val="00157E90"/>
    <w:rsid w:val="001859F0"/>
    <w:rsid w:val="001A21C4"/>
    <w:rsid w:val="001D54E1"/>
    <w:rsid w:val="0020203B"/>
    <w:rsid w:val="00281957"/>
    <w:rsid w:val="00293D43"/>
    <w:rsid w:val="002C3CB1"/>
    <w:rsid w:val="002F2ED2"/>
    <w:rsid w:val="0032652A"/>
    <w:rsid w:val="00342AE2"/>
    <w:rsid w:val="00374A61"/>
    <w:rsid w:val="003A097D"/>
    <w:rsid w:val="003C2D6E"/>
    <w:rsid w:val="003E6B16"/>
    <w:rsid w:val="00412112"/>
    <w:rsid w:val="004152B5"/>
    <w:rsid w:val="00441BA8"/>
    <w:rsid w:val="0045008E"/>
    <w:rsid w:val="004E17A9"/>
    <w:rsid w:val="00512529"/>
    <w:rsid w:val="00600506"/>
    <w:rsid w:val="00613C49"/>
    <w:rsid w:val="00625391"/>
    <w:rsid w:val="0065624F"/>
    <w:rsid w:val="00673FAE"/>
    <w:rsid w:val="0079360F"/>
    <w:rsid w:val="00811103"/>
    <w:rsid w:val="00853CD2"/>
    <w:rsid w:val="00857D8B"/>
    <w:rsid w:val="0097162B"/>
    <w:rsid w:val="009A041D"/>
    <w:rsid w:val="009B4892"/>
    <w:rsid w:val="009C34C4"/>
    <w:rsid w:val="009F1B2D"/>
    <w:rsid w:val="00A448CA"/>
    <w:rsid w:val="00A714CC"/>
    <w:rsid w:val="00AB000A"/>
    <w:rsid w:val="00AC16B6"/>
    <w:rsid w:val="00B17985"/>
    <w:rsid w:val="00B22613"/>
    <w:rsid w:val="00B22E26"/>
    <w:rsid w:val="00B326FB"/>
    <w:rsid w:val="00B372AF"/>
    <w:rsid w:val="00B50579"/>
    <w:rsid w:val="00BE36C1"/>
    <w:rsid w:val="00BF4885"/>
    <w:rsid w:val="00C135C2"/>
    <w:rsid w:val="00C336B4"/>
    <w:rsid w:val="00C815AA"/>
    <w:rsid w:val="00D270FB"/>
    <w:rsid w:val="00D302CD"/>
    <w:rsid w:val="00D50886"/>
    <w:rsid w:val="00D776C5"/>
    <w:rsid w:val="00DF0697"/>
    <w:rsid w:val="00E3105C"/>
    <w:rsid w:val="00EE1C5C"/>
    <w:rsid w:val="00F1381C"/>
    <w:rsid w:val="00F217C4"/>
    <w:rsid w:val="00F55050"/>
    <w:rsid w:val="00F6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region.gov.ua/wp-content/uploads/2017/04/nakaz-281-zi-zminam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Olga Andreeva</cp:lastModifiedBy>
  <cp:revision>6</cp:revision>
  <cp:lastPrinted>2017-05-18T07:54:00Z</cp:lastPrinted>
  <dcterms:created xsi:type="dcterms:W3CDTF">2017-05-17T07:55:00Z</dcterms:created>
  <dcterms:modified xsi:type="dcterms:W3CDTF">2018-04-23T11:32:00Z</dcterms:modified>
</cp:coreProperties>
</file>